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9638"/>
      </w:tblGrid>
      <w:tr>
        <w:tc>
          <w:tcPr>
            <w:tcW w:type="dxa" w:w="9638"/>
            <w:shd w:val="clear" w:color="auto" w:fill="000000"/>
            <w:vAlign w:val="center"/>
          </w:tcPr>
          <w:p>
            <w:pPr>
              <w:jc w:val="center"/>
            </w:pPr>
            <w:r>
              <w:drawing>
                <wp:inline xmlns:a="http://schemas.openxmlformats.org/drawingml/2006/main" xmlns:pic="http://schemas.openxmlformats.org/drawingml/2006/picture">
                  <wp:extent cx="3960000" cy="1319175"/>
                  <wp:docPr id="1" name="Picture 1"/>
                  <wp:cNvGraphicFramePr>
                    <a:graphicFrameLocks noChangeAspect="1"/>
                  </wp:cNvGraphicFramePr>
                  <a:graphic>
                    <a:graphicData uri="http://schemas.openxmlformats.org/drawingml/2006/picture">
                      <pic:pic>
                        <pic:nvPicPr>
                          <pic:cNvPr id="0" name="Amplio_Dark_horizontal_1600.png"/>
                          <pic:cNvPicPr/>
                        </pic:nvPicPr>
                        <pic:blipFill>
                          <a:blip r:embed="rId9"/>
                          <a:stretch>
                            <a:fillRect/>
                          </a:stretch>
                        </pic:blipFill>
                        <pic:spPr>
                          <a:xfrm>
                            <a:off x="0" y="0"/>
                            <a:ext cx="3960000" cy="1319175"/>
                          </a:xfrm>
                          <a:prstGeom prst="rect"/>
                        </pic:spPr>
                      </pic:pic>
                    </a:graphicData>
                  </a:graphic>
                </wp:inline>
              </w:drawing>
            </w:r>
          </w:p>
          <w:p/>
          <w:p/>
          <w:p/>
          <w:p/>
          <w:p/>
          <w:p>
            <w:pPr>
              <w:jc w:val="center"/>
            </w:pPr>
            <w:r>
              <w:rPr>
                <w:rFonts w:ascii="Inter" w:hAnsi="Inter"/>
                <w:b/>
                <w:color w:val="FFFFFF"/>
                <w:sz w:val="56"/>
              </w:rPr>
              <w:br/>
              <w:br/>
              <w:t>Free Business Central Review — App Registration Guide</w:t>
            </w:r>
          </w:p>
          <w:p>
            <w:pPr>
              <w:jc w:val="center"/>
            </w:pPr>
            <w:r>
              <w:rPr>
                <w:rFonts w:ascii="Inter" w:hAnsi="Inter"/>
                <w:color w:val="F2F2F2"/>
                <w:sz w:val="28"/>
              </w:rPr>
              <w:t>Prerequisites for your Amplio Free BC Review</w:t>
            </w:r>
          </w:p>
          <w:p/>
          <w:p/>
          <w:p/>
        </w:tc>
      </w:tr>
    </w:tbl>
    <w:p>
      <w:r>
        <w:br w:type="page"/>
      </w:r>
    </w:p>
    <w:p>
      <w:pPr>
        <w:pStyle w:val="TOCHeading"/>
      </w:pPr>
      <w:r>
        <w:rPr>
          <w:rFonts w:ascii="Inter" w:hAnsi="Inter"/>
          <w:b/>
          <w:color w:val="000000"/>
          <w:sz w:val="40"/>
        </w:rPr>
        <w:t>Contents</w:t>
      </w:r>
    </w:p>
    <w:p>
      <w:r>
        <w:fldChar w:fldCharType="begin"/>
        <w:instrText xml:space="preserve">TOC \o "1-3" \h \z \u</w:instrText>
        <w:fldChar w:fldCharType="separate"/>
        <w:t>Right-click and choose Update Field to populate the table of contents.</w:t>
        <w:fldChar w:fldCharType="end"/>
      </w:r>
    </w:p>
    <w:p>
      <w:r>
        <w:br w:type="page"/>
      </w:r>
    </w:p>
    <w:p>
      <w:r>
        <w:fldChar w:fldCharType="begin"/>
        <w:instrText xml:space="preserve">TOC \o "1-3" \h \z \u</w:instrText>
        <w:fldChar w:fldCharType="separate"/>
        <w:fldChar w:fldCharType="end"/>
      </w:r>
    </w:p>
    <w:p>
      <w:r>
        <w:br w:type="page"/>
      </w:r>
    </w:p>
    <w:p>
      <w:pPr>
        <w:pStyle w:val="Heading1"/>
      </w:pPr>
      <w:r>
        <w:t>About this guide</w:t>
      </w:r>
    </w:p>
    <w:p>
      <w:pPr/>
      <w:r>
        <w:t>Thank you for booking a Free Business Central Review with Amplio. Before we can scan your BC tenant we need a small, read-only footprint inside your Microsoft 365 environment — a one-off App Registration in Microsoft Entra ID, paired with an App user inside Business Central. This document walks you through both halves of that setup, end to end, in roughly ten minutes of clicks. No code is required and the credentials never leave your tenant — we only ever hold them long enough to run the scan, after which the secret value is purged from our database.</w:t>
      </w:r>
    </w:p>
    <w:p>
      <w:pPr/>
      <w:r>
        <w:t>The guide is in two parts. Side A is the Azure portal half: a Global Administrator (or someone with Application Administrator + Cloud Application Administrator roles) signs in to Microsoft Entra ID, creates a new App Registration named “Amplio BC Review (READ)”, grants it the Dynamics 365 Business Central application permission, and issues a 90-day client secret. Side B is the Business Central half: a BC admin signs in to the BC web client, adds the new App as a User of type Application, and assigns the D365 READ permission set so the App can read but not write any Setup, master, or ledger data.</w:t>
      </w:r>
    </w:p>
    <w:p>
      <w:pPr/>
      <w:r>
        <w:t>At the end of Side A you will have copied three values into your clipboard or password manager: the Application (client) ID, the Directory (tenant) ID, and the client secret value. At the end of Side B you will have verified that the App can authenticate against the BC API. Paste those three values into the Amplio Free BC Review form and we will take it from there.</w:t>
      </w:r>
    </w:p>
    <w:p>
      <w:pPr/>
      <w:r>
        <w:t>If you get stuck at any point, email reviews@ampliosolutions.co.uk with the screenshot of the step where you are stuck and a member of the Amplio team will reply within one working day.</w:t>
      </w:r>
    </w:p>
    <w:p>
      <w:pPr>
        <w:pStyle w:val="Heading1"/>
      </w:pPr>
      <w:r>
        <w:t>What you need before you start</w:t>
      </w:r>
    </w:p>
    <w:p>
      <w:pPr/>
      <w:r>
        <w:t>Confirm the following five points before you begin. Skipping any of them is the most common cause of a stalled Free BC Review.</w:t>
      </w:r>
    </w:p>
    <w:p>
      <w:pPr>
        <w:pStyle w:val="ListNumber"/>
      </w:pPr>
      <w:r>
        <w:t>Permission to register an app in your Microsoft Entra ID tenant. The default Global Administrator role is the easiest; the combination of Application Administrator and Cloud Application Administrator also works. If you do not have either, route the Side A steps to whoever owns identity in your business.</w:t>
      </w:r>
    </w:p>
    <w:p>
      <w:pPr>
        <w:pStyle w:val="ListNumber"/>
      </w:pPr>
      <w:r>
        <w:t>Permission to add users in Business Central — specifically, membership of the D365 Admin or SUPER permission set inside your live BC environment. The default ‘BC Admin’ in a brand-new tenant has this; in older tenants you may need to ask your partner.</w:t>
      </w:r>
    </w:p>
    <w:p>
      <w:pPr>
        <w:pStyle w:val="ListNumber"/>
      </w:pPr>
      <w:r>
        <w:t>The URL of the Business Central environment you want reviewed (Production or a chosen Sandbox). The URL looks like https://businesscentral.dynamics.com/&lt;tenantId&gt;/&lt;envName&gt;.</w:t>
      </w:r>
    </w:p>
    <w:p>
      <w:pPr>
        <w:pStyle w:val="ListNumber"/>
      </w:pPr>
      <w:r>
        <w:t>A password manager or secure note open and ready — you will copy a secret value that Azure displays only once and never shows again.</w:t>
      </w:r>
    </w:p>
    <w:p>
      <w:pPr>
        <w:pStyle w:val="ListNumber"/>
      </w:pPr>
      <w:r>
        <w:t>A modern browser (Edge or Chrome) signed in with the admin account, not the personal account, of the directory you want to scan. Sign out of any other Microsoft accounts first to avoid the ‘wrong tenant’ trap.</w:t>
      </w:r>
    </w:p>
    <w:p>
      <w:pPr>
        <w:pStyle w:val="Heading2"/>
      </w:pPr>
      <w:r>
        <w:t>Estimated time and difficulty</w:t>
      </w:r>
    </w:p>
    <w:p>
      <w:pPr/>
      <w:r>
        <w:t>Side A takes most administrators between five and eight minutes; Side B takes between three and five minutes. The whole guide is well under fifteen minutes for a clean run. The technical difficulty is low — there is no scripting and no PowerShell — but every click has to land in the right pane. Follow the steps in order and pause at each [SCREENSHOT] marker if you need a visual cue.</w:t>
      </w:r>
    </w:p>
    <w:p>
      <w:pPr>
        <w:pStyle w:val="Heading1"/>
      </w:pPr>
      <w:r>
        <w:t>Side A — Azure portal app registration</w:t>
      </w:r>
    </w:p>
    <w:p>
      <w:pPr/>
      <w:r>
        <w:t>This side creates a service-principal identity that the Amplio scanner will use to read your Business Central tenant. The identity lives entirely inside your Entra ID directory; Amplio never has access to it except through the client secret you deliberately share at the end.</w:t>
      </w:r>
    </w:p>
    <w:p>
      <w:pPr>
        <w:pStyle w:val="Heading2"/>
      </w:pPr>
      <w:r>
        <w:t>A.1  Sign in to the Azure portal</w:t>
      </w:r>
    </w:p>
    <w:p>
      <w:pPr>
        <w:pStyle w:val="ListNumber"/>
      </w:pPr>
      <w:r>
        <w:t>Open a private/incognito browser window so you do not pick up a stale Microsoft session from a different tenant. Browse to https://portal.azure.com and sign in with the admin account of the directory you want reviewed.</w:t>
      </w:r>
    </w:p>
    <w:p>
      <w:pPr>
        <w:pStyle w:val="ListNumber"/>
      </w:pPr>
      <w:r>
        <w:t>Confirm you are in the correct directory. In the top-right corner, click the avatar — the dropdown shows the directory name. If it shows the wrong tenant, click Switch directory and pick the right one before continuing.</w:t>
      </w:r>
    </w:p>
    <w:p>
      <w:pPr>
        <w:pStyle w:val="Quote"/>
      </w:pPr>
      <w:r>
        <w:t>[SCREENSHOT: Azure portal home page with the directory selector circled in the top-right]</w:t>
      </w:r>
    </w:p>
    <w:p>
      <w:pPr>
        <w:pStyle w:val="Heading2"/>
      </w:pPr>
      <w:r>
        <w:t>A.2  Navigate to App registrations</w:t>
      </w:r>
    </w:p>
    <w:p>
      <w:pPr>
        <w:pStyle w:val="ListNumber"/>
      </w:pPr>
      <w:r>
        <w:t>In the global search bar at the top of the Azure portal, type “Microsoft Entra ID” and click the matching service. (You may see the older name “Azure Active Directory” — the underlying service is the same.)</w:t>
      </w:r>
    </w:p>
    <w:p>
      <w:pPr>
        <w:pStyle w:val="ListNumber"/>
      </w:pPr>
      <w:r>
        <w:t>On the Entra ID overview page, in the left-hand navigation, click Manage → App registrations.</w:t>
      </w:r>
    </w:p>
    <w:p>
      <w:pPr>
        <w:pStyle w:val="Quote"/>
      </w:pPr>
      <w:r>
        <w:t>[SCREENSHOT: Entra ID left nav with App registrations highlighted]</w:t>
      </w:r>
    </w:p>
    <w:p>
      <w:pPr>
        <w:pStyle w:val="Heading2"/>
      </w:pPr>
      <w:r>
        <w:t>A.3  Create the new App registration</w:t>
      </w:r>
    </w:p>
    <w:p>
      <w:pPr>
        <w:pStyle w:val="ListNumber"/>
      </w:pPr>
      <w:r>
        <w:t>On the App registrations page, click + New registration at the top of the pane.</w:t>
      </w:r>
    </w:p>
    <w:p>
      <w:pPr>
        <w:pStyle w:val="ListNumber"/>
      </w:pPr>
      <w:r>
        <w:t>Name: enter exactly Amplio BC Review (READ). The brackets and the word READ make it obvious to a future admin that this app is intended as a read-only review identity, not a permanent write integration.</w:t>
      </w:r>
    </w:p>
    <w:p>
      <w:pPr>
        <w:pStyle w:val="ListNumber"/>
      </w:pPr>
      <w:r>
        <w:t>Supported account types: choose Accounts in this organizational directory only (Single tenant). Do not pick a multi-tenant option — the Amplio scanner does not need it and the tighter scope is safer.</w:t>
      </w:r>
    </w:p>
    <w:p>
      <w:pPr>
        <w:pStyle w:val="ListNumber"/>
      </w:pPr>
      <w:r>
        <w:t>Redirect URI: leave the dropdown on Web and leave the URL field empty. The scanner uses the client-credentials OAuth flow, which never redirects a browser, so a redirect URI is unnecessary.</w:t>
      </w:r>
    </w:p>
    <w:p>
      <w:pPr>
        <w:pStyle w:val="ListNumber"/>
      </w:pPr>
      <w:r>
        <w:t>Click Register at the bottom of the form. Azure provisions the app and lands you on its Overview page.</w:t>
      </w:r>
    </w:p>
    <w:p>
      <w:pPr>
        <w:pStyle w:val="Quote"/>
      </w:pPr>
      <w:r>
        <w:t>[SCREENSHOT: Register an application form filled in with Single tenant selected and no redirect URI]</w:t>
      </w:r>
    </w:p>
    <w:p>
      <w:pPr>
        <w:pStyle w:val="Heading2"/>
      </w:pPr>
      <w:r>
        <w:t>A.4  Record the Application and Directory IDs</w:t>
      </w:r>
    </w:p>
    <w:p>
      <w:pPr>
        <w:pStyle w:val="ListNumber"/>
      </w:pPr>
      <w:r>
        <w:t>On the new app's Overview page, find the Essentials box near the top. Copy the Application (client) ID and paste it into your password manager or secure note. Label the entry Amplio BC Review — client ID. This value is not secret on its own but you will need it three more times in this guide.</w:t>
      </w:r>
    </w:p>
    <w:p>
      <w:pPr>
        <w:pStyle w:val="ListNumber"/>
      </w:pPr>
      <w:r>
        <w:t>From the same Essentials box, copy the Directory (tenant) ID and store it alongside the client ID. Label the entry Amplio BC Review — tenant ID.</w:t>
      </w:r>
    </w:p>
    <w:p>
      <w:pPr>
        <w:pStyle w:val="Quote"/>
      </w:pPr>
      <w:r>
        <w:t>[SCREENSHOT: App registration Overview page with Application (client) ID and Directory (tenant) ID highlighted]</w:t>
      </w:r>
    </w:p>
    <w:p>
      <w:pPr>
        <w:pStyle w:val="Heading2"/>
      </w:pPr>
      <w:r>
        <w:t>A.5  Add the Dynamics 365 Business Central API permission</w:t>
      </w:r>
    </w:p>
    <w:p>
      <w:pPr>
        <w:pStyle w:val="ListNumber"/>
      </w:pPr>
      <w:r>
        <w:t>In the left-hand navigation of the App registration, click API permissions.</w:t>
      </w:r>
    </w:p>
    <w:p>
      <w:pPr>
        <w:pStyle w:val="ListNumber"/>
      </w:pPr>
      <w:r>
        <w:t>Click + Add a permission. A blade slides in from the right.</w:t>
      </w:r>
    </w:p>
    <w:p>
      <w:pPr>
        <w:pStyle w:val="ListNumber"/>
      </w:pPr>
      <w:r>
        <w:t>On the Microsoft APIs tab, click Dynamics 365 Business Central. If you do not see it in the tile grid, type ‘Business Central’ into the search box.</w:t>
      </w:r>
    </w:p>
    <w:p>
      <w:pPr>
        <w:pStyle w:val="ListNumber"/>
      </w:pPr>
      <w:r>
        <w:t>Choose Application permissions (not Delegated permissions). This is the difference between “the app acts as itself with no signed-in user” and “the app acts on behalf of a signed-in user”. The Amplio scanner is a headless service, so Application is correct.</w:t>
      </w:r>
    </w:p>
    <w:p>
      <w:pPr>
        <w:pStyle w:val="ListNumber"/>
      </w:pPr>
      <w:r>
        <w:t>Tick Financials.ReadWrite.All. If your tenant exposes a read-only Financials.Read.All scope, prefer that — the Amplio scanner only ever reads. As of writing, the official BC API in many tenants ships only the ReadWrite scope, paired with a read-only permission set on the BC side (Side B step B.4) which is what genuinely enforces read-only.</w:t>
      </w:r>
    </w:p>
    <w:p>
      <w:pPr>
        <w:pStyle w:val="ListNumber"/>
      </w:pPr>
      <w:r>
        <w:t>Click Add permissions at the bottom of the blade.</w:t>
      </w:r>
    </w:p>
    <w:p>
      <w:pPr>
        <w:pStyle w:val="Quote"/>
      </w:pPr>
      <w:r>
        <w:t>[SCREENSHOT: Request API permissions blade with Dynamics 365 Business Central → Application permissions → Financials.ReadWrite.All ticked]</w:t>
      </w:r>
    </w:p>
    <w:p>
      <w:pPr>
        <w:pStyle w:val="Heading2"/>
      </w:pPr>
      <w:r>
        <w:t>A.6  Grant admin consent</w:t>
      </w:r>
    </w:p>
    <w:p>
      <w:pPr>
        <w:pStyle w:val="ListNumber"/>
      </w:pPr>
      <w:r>
        <w:t>Back on the API permissions page, click Grant admin consent for &lt;your directory&gt;. Confirm the prompt. The Status column for the Business Central permission must change to a green tick that reads Granted for &lt;your directory&gt;.</w:t>
      </w:r>
    </w:p>
    <w:p>
      <w:pPr>
        <w:pStyle w:val="ListNumber"/>
      </w:pPr>
      <w:r>
        <w:t>If the Grant admin consent button is greyed out, you are signed in as a user without the right admin role. Hand the link of the App registration to a Global Administrator and ask them to click the button.</w:t>
      </w:r>
    </w:p>
    <w:p>
      <w:pPr>
        <w:pStyle w:val="Quote"/>
      </w:pPr>
      <w:r>
        <w:t>[SCREENSHOT: API permissions page with the green Granted for &lt;directory&gt; tick on the Business Central permission]</w:t>
      </w:r>
    </w:p>
    <w:p>
      <w:pPr>
        <w:pStyle w:val="Heading2"/>
      </w:pPr>
      <w:r>
        <w:t>A.7  Create the 90-day client secret</w:t>
      </w:r>
    </w:p>
    <w:p>
      <w:pPr>
        <w:pStyle w:val="ListNumber"/>
      </w:pPr>
      <w:r>
        <w:t>In the left-hand navigation of the App registration, click Certificates &amp; secrets.</w:t>
      </w:r>
    </w:p>
    <w:p>
      <w:pPr>
        <w:pStyle w:val="ListNumber"/>
      </w:pPr>
      <w:r>
        <w:t>On the Client secrets tab, click + New client secret.</w:t>
      </w:r>
    </w:p>
    <w:p>
      <w:pPr>
        <w:pStyle w:val="ListNumber"/>
      </w:pPr>
      <w:r>
        <w:t>Description: enter Amplio Free BC Review.</w:t>
      </w:r>
    </w:p>
    <w:p>
      <w:pPr>
        <w:pStyle w:val="ListNumber"/>
      </w:pPr>
      <w:r>
        <w:t>Expires: choose 90 days (the shortest preset that is long enough for the scan plus the follow-up review call). Do not choose Never — long-lived secrets are a permanent audit liability.</w:t>
      </w:r>
    </w:p>
    <w:p>
      <w:pPr>
        <w:pStyle w:val="ListNumber"/>
      </w:pPr>
      <w:r>
        <w:t>Click Add.</w:t>
      </w:r>
    </w:p>
    <w:p>
      <w:pPr>
        <w:pStyle w:val="ListNumber"/>
      </w:pPr>
      <w:r>
        <w:t>Azure displays the new secret in the table. The Value column shows the secret in full for one short window. Click the copy icon at the right of the Value column and paste the value into your password manager. Label it Amplio BC Review — client secret. Once you navigate away from this page the Value column shows the secret as a row of dots forever after; Azure has no way to recover it.</w:t>
      </w:r>
    </w:p>
    <w:p>
      <w:pPr>
        <w:pStyle w:val="ListNumber"/>
      </w:pPr>
      <w:r>
        <w:t>If you accidentally close the page before copying the value, do not panic — simply click + New client secret again, name the new one Amplio Free BC Review (retry), and copy that one instead. Delete the old, never-copied secret with the bin icon.</w:t>
      </w:r>
    </w:p>
    <w:p>
      <w:pPr>
        <w:pStyle w:val="Quote"/>
      </w:pPr>
      <w:r>
        <w:t>[SCREENSHOT: Client secrets tab with the Value column highlighted and the copy icon circled]</w:t>
      </w:r>
    </w:p>
    <w:p>
      <w:pPr>
        <w:pStyle w:val="Heading1"/>
      </w:pPr>
      <w:r>
        <w:t>Side B — Business Central user assignment</w:t>
      </w:r>
    </w:p>
    <w:p>
      <w:pPr/>
      <w:r>
        <w:t>An App registration on its own is recognised by Microsoft Entra ID but is invisible to Business Central. Side B tells BC that the new App is allowed in, and exactly which permission set it can use. Without this step the scanner will receive a clean OAuth token but every API call will return HTTP 401.</w:t>
      </w:r>
    </w:p>
    <w:p>
      <w:pPr>
        <w:pStyle w:val="Heading2"/>
      </w:pPr>
      <w:r>
        <w:t>B.1  Sign in to Business Central</w:t>
      </w:r>
    </w:p>
    <w:p>
      <w:pPr>
        <w:pStyle w:val="ListNumber"/>
      </w:pPr>
      <w:r>
        <w:t>Browse to https://businesscentral.dynamics.com and sign in with an account that holds the D365 Admin or SUPER permission set in your BC environment. Confirm that the environment selector in the top-right shows the environment you want reviewed (typically Production).</w:t>
      </w:r>
    </w:p>
    <w:p>
      <w:pPr>
        <w:pStyle w:val="Quote"/>
      </w:pPr>
      <w:r>
        <w:t>[SCREENSHOT: Business Central home page with the environment selector visible top-right]</w:t>
      </w:r>
    </w:p>
    <w:p>
      <w:pPr>
        <w:pStyle w:val="Heading2"/>
      </w:pPr>
      <w:r>
        <w:t>B.2  Open the Users page</w:t>
      </w:r>
    </w:p>
    <w:p>
      <w:pPr>
        <w:pStyle w:val="ListNumber"/>
      </w:pPr>
      <w:r>
        <w:t>Click the magnifying-glass Search icon in the BC top bar and type Users. Choose Users from the Pages and Tasks list. The Users page lists every human and application identity that has been added to BC for this environment.</w:t>
      </w:r>
    </w:p>
    <w:p>
      <w:pPr>
        <w:pStyle w:val="Quote"/>
      </w:pPr>
      <w:r>
        <w:t>[SCREENSHOT: BC search bar with Users selected and the Users page about to open]</w:t>
      </w:r>
    </w:p>
    <w:p>
      <w:pPr>
        <w:pStyle w:val="Heading2"/>
      </w:pPr>
      <w:r>
        <w:t>B.3  Create a new App user</w:t>
      </w:r>
    </w:p>
    <w:p>
      <w:pPr>
        <w:pStyle w:val="ListNumber"/>
      </w:pPr>
      <w:r>
        <w:t>On the Users page action ribbon, click + New.</w:t>
      </w:r>
    </w:p>
    <w:p>
      <w:pPr>
        <w:pStyle w:val="ListNumber"/>
      </w:pPr>
      <w:r>
        <w:t>User Name: enter AMPLIO-REVIEW.</w:t>
      </w:r>
    </w:p>
    <w:p>
      <w:pPr>
        <w:pStyle w:val="ListNumber"/>
      </w:pPr>
      <w:r>
        <w:t>Full Name: enter Amplio Free BC Review.</w:t>
      </w:r>
    </w:p>
    <w:p>
      <w:pPr>
        <w:pStyle w:val="ListNumber"/>
      </w:pPr>
      <w:r>
        <w:t>License Type: change the dropdown from the default Full User to Application. The other fields (Authentication Email, Contact Email) will be hidden — that is correct, an App user does not have a person behind it.</w:t>
      </w:r>
    </w:p>
    <w:p>
      <w:pPr>
        <w:pStyle w:val="ListNumber"/>
      </w:pPr>
      <w:r>
        <w:t>Application ID: paste the Application (client) ID you copied in step A.4. This is the link that ties the Entra ID App registration to this BC user row.</w:t>
      </w:r>
    </w:p>
    <w:p>
      <w:pPr>
        <w:pStyle w:val="ListNumber"/>
      </w:pPr>
      <w:r>
        <w:t>State: leave as Enabled. A Disabled state would block authentication.</w:t>
      </w:r>
    </w:p>
    <w:p>
      <w:pPr>
        <w:pStyle w:val="ListNumber"/>
      </w:pPr>
      <w:r>
        <w:t>Save the record (Ctrl+S, or simply click outside the row — BC autosaves).</w:t>
      </w:r>
    </w:p>
    <w:p>
      <w:pPr>
        <w:pStyle w:val="Quote"/>
      </w:pPr>
      <w:r>
        <w:t>[SCREENSHOT: New BC User card with License Type=Application and the App's client ID pasted into Application ID]</w:t>
      </w:r>
    </w:p>
    <w:p>
      <w:pPr>
        <w:pStyle w:val="Heading2"/>
      </w:pPr>
      <w:r>
        <w:t>B.4  Assign the D365 READ permission set</w:t>
      </w:r>
    </w:p>
    <w:p>
      <w:pPr>
        <w:pStyle w:val="ListNumber"/>
      </w:pPr>
      <w:r>
        <w:t>Still on the new user's card, scroll down to the User Permission Sets FastTab. Click the first empty Permission Set line.</w:t>
      </w:r>
    </w:p>
    <w:p>
      <w:pPr>
        <w:pStyle w:val="ListNumber"/>
      </w:pPr>
      <w:r>
        <w:t>Pick D365 READ from the lookup. (If the dropdown is empty, click ... → Select more to see the full list — D365 READ ships in every modern BC tenant.)</w:t>
      </w:r>
    </w:p>
    <w:p>
      <w:pPr>
        <w:pStyle w:val="ListNumber"/>
      </w:pPr>
      <w:r>
        <w:t>Company: leave blank to apply the permission across all companies in this environment, or pick a specific Company if you only want one reviewed. Most prospects leave it blank — the scan reads metadata only.</w:t>
      </w:r>
    </w:p>
    <w:p>
      <w:pPr>
        <w:pStyle w:val="ListNumber"/>
      </w:pPr>
      <w:r>
        <w:t>If your business needs the scan to read every setup table including security-related ones (for example, to flag missing User Group hygiene in the review), add a second line with permission set SECURITY in addition to D365 READ. This is optional and only matters if you also tick the security-hygiene box in the Amplio form.</w:t>
      </w:r>
    </w:p>
    <w:p>
      <w:pPr>
        <w:pStyle w:val="ListNumber"/>
      </w:pPr>
      <w:r>
        <w:t>Save the record.</w:t>
      </w:r>
    </w:p>
    <w:p>
      <w:pPr>
        <w:pStyle w:val="Quote"/>
      </w:pPr>
      <w:r>
        <w:t>[SCREENSHOT: User Permission Sets FastTab with D365 READ on the first line and the Company column blank]</w:t>
      </w:r>
    </w:p>
    <w:p>
      <w:pPr>
        <w:pStyle w:val="Heading2"/>
      </w:pPr>
      <w:r>
        <w:t>B.5  Smoke test the App</w:t>
      </w:r>
    </w:p>
    <w:p>
      <w:pPr/>
      <w:r>
        <w:t>Optional but strongly recommended. From any machine with curl or Postman installed, request an OAuth token against the Microsoft identity platform and call a simple BC API endpoint. The Companies endpoint is the standard liveness check.</w:t>
      </w:r>
    </w:p>
    <w:p>
      <w:pPr>
        <w:pStyle w:val="ListNumber"/>
      </w:pPr>
      <w:r>
        <w:t>Token request: POST https://login.microsoftonline.com/&lt;tenantId&gt;/oauth2/v2.0/token  with form-encoded body grant_type=client_credentials, client_id=&lt;clientId&gt;, client_secret=&lt;secret value&gt;, scope=https://api.businesscentral.dynamics.com/.default. A 200 response with an access_token field means Side A is correctly configured.</w:t>
      </w:r>
    </w:p>
    <w:p>
      <w:pPr>
        <w:pStyle w:val="ListNumber"/>
      </w:pPr>
      <w:r>
        <w:t>API call: GET https://api.businesscentral.dynamics.com/v2.0/&lt;tenantId&gt;/&lt;envName&gt;/api/v2.0/companies  with header Authorization: Bearer &lt;access_token&gt;. A 200 response containing a JSON array of your BC companies means Side B is correctly configured. A 401 means the App user row in BC is not linked to the App registration — recheck step B.3 Application ID.</w:t>
      </w:r>
    </w:p>
    <w:p>
      <w:pPr>
        <w:pStyle w:val="Quote"/>
      </w:pPr>
      <w:r>
        <w:t>[SCREENSHOT: Postman or terminal showing a 200 OK with a JSON list of companies returned from the Companies API]</w:t>
      </w:r>
    </w:p>
    <w:p>
      <w:pPr>
        <w:pStyle w:val="Heading1"/>
      </w:pPr>
      <w:r>
        <w:t>Handing the values to Amplio</w:t>
      </w:r>
    </w:p>
    <w:p>
      <w:pPr/>
      <w:r>
        <w:t>Open the Amplio Free BC Review form (the link in the booking email, or https://dev.ampliosolutions.co.uk/free-bc-review) and paste the three values from your password manager into the matching fields. The form is served over TLS and the values are stored encrypted at rest until the scan completes, at which point the client secret is overwritten with random bytes and the secret column on the submission row is set to NULL.</w:t>
      </w:r>
    </w:p>
    <w:p>
      <w:pPr>
        <w:pStyle w:val="ListBullet"/>
      </w:pPr>
      <w:r>
        <w:t>Tenant ID: the Directory (tenant) ID from step A.4. A GUID such as 12345678-aaaa-bbbb-cccc-1234567890ab.</w:t>
      </w:r>
    </w:p>
    <w:p>
      <w:pPr>
        <w:pStyle w:val="ListBullet"/>
      </w:pPr>
      <w:r>
        <w:t>Client ID: the Application (client) ID from step A.4. Also a GUID.</w:t>
      </w:r>
    </w:p>
    <w:p>
      <w:pPr>
        <w:pStyle w:val="ListBullet"/>
      </w:pPr>
      <w:r>
        <w:t>Client secret: the value (not the secret ID) from step A.7. A long Base64-ish string starting with random alphanumerics.</w:t>
      </w:r>
    </w:p>
    <w:p>
      <w:pPr>
        <w:pStyle w:val="ListBullet"/>
      </w:pPr>
      <w:r>
        <w:t>Environment name: the part of your BC URL after the tenant ID, typically Production or a Sandbox name. Case-sensitive.</w:t>
      </w:r>
    </w:p>
    <w:p>
      <w:pPr>
        <w:pStyle w:val="ListBullet"/>
      </w:pPr>
      <w:r>
        <w:t>Tick the consent box and submit.</w:t>
      </w:r>
    </w:p>
    <w:p>
      <w:pPr>
        <w:pStyle w:val="Heading2"/>
      </w:pPr>
      <w:r>
        <w:t>What happens next</w:t>
      </w:r>
    </w:p>
    <w:p>
      <w:pPr/>
      <w:r>
        <w:t>Within thirty minutes the Amplio scanner reads every Setup table in your BC tenant — never master, transactional, or ledger data — and generates a branded PDF review of the configuration decisions, gaps, and quick wins. The report lands in your inbox with a 30-minute review call link. The Entra ID App registration stays in your tenant; you may either delete it after the review (Entra ID → App registrations → Amplio BC Review (READ) → Delete) or leave it dormant until the secret expires at the 90-day mark, at which point Microsoft removes it from the active credentials list and the App becomes inert.</w:t>
      </w:r>
    </w:p>
    <w:p>
      <w:pPr>
        <w:pStyle w:val="Heading1"/>
      </w:pPr>
      <w:r>
        <w:t>Troubleshooting common problems</w:t>
      </w:r>
    </w:p>
    <w:p>
      <w:pPr>
        <w:pStyle w:val="Heading2"/>
      </w:pPr>
      <w:r>
        <w:t>401 Unauthorized from the BC API</w:t>
      </w:r>
    </w:p>
    <w:p>
      <w:pPr/>
      <w:r>
        <w:t>The App registration is correctly authenticating against Entra ID but Business Central does not recognise it. Causes, in order of frequency: (a) the App user row in BC step B.3 does not exist; (b) the App user row exists but the Application ID does not match the Entra ID client ID, character for character — common after a copy-paste error that includes a trailing space; (c) the User Permission Sets FastTab is empty.</w:t>
      </w:r>
    </w:p>
    <w:p>
      <w:pPr>
        <w:pStyle w:val="Heading2"/>
      </w:pPr>
      <w:r>
        <w:t>403 Forbidden from a specific endpoint</w:t>
      </w:r>
    </w:p>
    <w:p>
      <w:pPr/>
      <w:r>
        <w:t>The App user is recognised but the permission set does not grant the relevant table. Add SECURITY as a second permission set in step B.4 if the scan is on the security-hygiene path.</w:t>
      </w:r>
    </w:p>
    <w:p>
      <w:pPr>
        <w:pStyle w:val="Heading2"/>
      </w:pPr>
      <w:r>
        <w:t>Grant admin consent button is greyed out</w:t>
      </w:r>
    </w:p>
    <w:p>
      <w:pPr/>
      <w:r>
        <w:t>You are signed in to the Azure portal as a user without one of the three roles that can grant tenant-wide consent: Global Administrator, Privileged Role Administrator, or Cloud Application Administrator. Hand the link of the App registration to someone with that role.</w:t>
      </w:r>
    </w:p>
    <w:p>
      <w:pPr>
        <w:pStyle w:val="Heading2"/>
      </w:pPr>
      <w:r>
        <w:t>Cannot find Dynamics 365 Business Central in the API list</w:t>
      </w:r>
    </w:p>
    <w:p>
      <w:pPr/>
      <w:r>
        <w:t>Your tenant has never had Business Central activated, so the API is not yet registered as a known publisher. Sign in to BC once (any account, any environment) — even a free trial — and the API will appear in Azure within five minutes.</w:t>
      </w:r>
    </w:p>
    <w:p>
      <w:pPr>
        <w:pStyle w:val="Heading2"/>
      </w:pPr>
      <w:r>
        <w:t>Secret value lost before copying</w:t>
      </w:r>
    </w:p>
    <w:p>
      <w:pPr/>
      <w:r>
        <w:t>Azure never shows a secret a second time. Issue a new one via step A.7, copy it, and delete the orphaned old secret in the same blade with the bin icon.</w:t>
      </w:r>
    </w:p>
    <w:p>
      <w:pPr>
        <w:pStyle w:val="Heading2"/>
      </w:pPr>
      <w:r>
        <w:t>Wrong tenant trap</w:t>
      </w:r>
    </w:p>
    <w:p>
      <w:pPr/>
      <w:r>
        <w:t>If you are a member of multiple Entra ID tenants (consultant, managed-service-provider, or you contract for several clients), the Azure portal often defaults to the wrong one. Use a private browser window, watch the directory selector in the top-right, and switch directories before clicking + New registration.</w:t>
      </w:r>
    </w:p>
    <w:p>
      <w:pPr>
        <w:pStyle w:val="Heading1"/>
      </w:pPr>
      <w:r>
        <w:t>Security and data handling</w:t>
      </w:r>
    </w:p>
    <w:p>
      <w:pPr/>
      <w:r>
        <w:t>Amplio treats your tenant credentials as a one-time secret. The client secret you submit is encrypted with libsodium secret-box before it touches our database, decrypted only inside the scanner worker process, and overwritten with random bytes immediately after the scan finishes. The plaintext never appears in logs, in our backup snapshots, or in any third-party service.</w:t>
      </w:r>
    </w:p>
    <w:p>
      <w:pPr/>
      <w:r>
        <w:t>The Entra ID App registration itself remains your property. You can revoke it at any moment by deleting it in the Azure portal (Entra ID → App registrations → Amplio BC Review (READ) → Delete) — Amplio's access stops within fifteen minutes of the next token refresh. You can also rotate the secret out from under us by issuing a new secret in step A.7 and not sharing it; the old secret expires automatically.</w:t>
      </w:r>
    </w:p>
    <w:p>
      <w:pPr/>
      <w:r>
        <w:t>The scanner only reads BC Setup tables (general ledger setup, VAT setup, sales receivables setup, bank account posting groups, number-series — the tables an Amplio consultant would inspect during the first hour of a paid review). It does not read any ledger entries, master records, or transactional data. The full list of read tables is in our Trust Centre at https://www.ampliosolutions.co.uk/trust.</w:t>
      </w:r>
    </w:p>
    <w:p>
      <w:pPr>
        <w:pStyle w:val="Heading1"/>
      </w:pPr>
      <w:r>
        <w:t>Contact Amplio Solutions</w:t>
      </w:r>
    </w:p>
    <w:p>
      <w:pPr/>
      <w:r>
        <w:t>If you get stuck on any step in this guide, we are happy to jump on a fifteen-minute screen-share to unblock you at no charge. The Free BC Review itself starts the moment your three values are submitted — there is no cost to the setup support either.</w:t>
      </w:r>
    </w:p>
    <w:p>
      <w:pPr>
        <w:pStyle w:val="ListBullet"/>
      </w:pPr>
      <w:r>
        <w:t>Email: reviews@ampliosolutions.co.uk</w:t>
      </w:r>
    </w:p>
    <w:p>
      <w:pPr>
        <w:pStyle w:val="ListBullet"/>
      </w:pPr>
      <w:r>
        <w:t>Phone: +44 (0)20 0000 0000</w:t>
      </w:r>
    </w:p>
    <w:p>
      <w:pPr>
        <w:pStyle w:val="ListBullet"/>
      </w:pPr>
      <w:r>
        <w:t>Web: https://www.ampliosolutions.co.uk</w:t>
      </w:r>
    </w:p>
    <w:p>
      <w:pPr>
        <w:pStyle w:val="ListBullet"/>
      </w:pPr>
      <w:r>
        <w:t>Free BC Review landing page: https://dev.ampliosolutions.co.uk/free-bc-review</w:t>
      </w:r>
    </w:p>
    <w:p>
      <w:pPr>
        <w:pStyle w:val="ListBullet"/>
      </w:pPr>
      <w:r>
        <w:t>Trust Centre: https://www.ampliosolutions.co.uk/trust</w:t>
      </w:r>
    </w:p>
    <w:p>
      <w:pPr/>
      <w:r>
        <w:t>Amplio Solutions Ltd is a Microsoft Dynamics 365 Business Central partner specialising in Setup-by-Setup installs for UK SMEs. The Free BC Review is our way of showing prospects what a considered, opinionated review of their existing tenant looks like — no obligation to engage further afterwards.</w:t>
      </w:r>
    </w:p>
    <w:p>
      <w:pPr/>
      <w:r>
        <w:t>Document version: Free BC Review — App Registration Guide v1.0, generated 2026-05-12 from the Amplio branded report template. If you receive this document outside of an Amplio Free BC Review booking, please verify with reviews@ampliosolutions.co.uk before submitting credentials to any third party.</w:t>
      </w:r>
    </w:p>
    <w:sectPr w:rsidR="00FC693F" w:rsidRPr="0006063C" w:rsidSect="00034616">
      <w:footerReference w:type="default" r:id="rId1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ayout w:type="fixed"/>
      <w:tblLook w:firstColumn="1" w:firstRow="1" w:lastColumn="0" w:lastRow="0" w:noHBand="0" w:noVBand="1" w:val="04A0"/>
    </w:tblPr>
    <w:tblGrid>
      <w:gridCol w:w="4819"/>
      <w:gridCol w:w="4819"/>
    </w:tblGrid>
    <w:tr>
      <w:tc>
        <w:tcPr>
          <w:tcW w:type="dxa" w:w="4819"/>
        </w:tcPr>
        <w:p>
          <w:r/>
          <w:r>
            <w:drawing>
              <wp:inline xmlns:a="http://schemas.openxmlformats.org/drawingml/2006/main" xmlns:pic="http://schemas.openxmlformats.org/drawingml/2006/picture">
                <wp:extent cx="720000" cy="239766"/>
                <wp:docPr id="1" name="Picture 1"/>
                <wp:cNvGraphicFramePr>
                  <a:graphicFrameLocks noChangeAspect="1"/>
                </wp:cNvGraphicFramePr>
                <a:graphic>
                  <a:graphicData uri="http://schemas.openxmlformats.org/drawingml/2006/picture">
                    <pic:pic>
                      <pic:nvPicPr>
                        <pic:cNvPr id="0" name="Amplio_Light_1024.png"/>
                        <pic:cNvPicPr/>
                      </pic:nvPicPr>
                      <pic:blipFill>
                        <a:blip r:embed="rId1"/>
                        <a:stretch>
                          <a:fillRect/>
                        </a:stretch>
                      </pic:blipFill>
                      <pic:spPr>
                        <a:xfrm>
                          <a:off x="0" y="0"/>
                          <a:ext cx="720000" cy="239766"/>
                        </a:xfrm>
                        <a:prstGeom prst="rect"/>
                      </pic:spPr>
                    </pic:pic>
                  </a:graphicData>
                </a:graphic>
              </wp:inline>
            </w:drawing>
          </w:r>
        </w:p>
      </w:tc>
      <w:tc>
        <w:tcPr>
          <w:tcW w:type="dxa" w:w="4819"/>
        </w:tcPr>
        <w:p>
          <w:pPr>
            <w:jc w:val="right"/>
          </w:pPr>
          <w:r/>
          <w:r>
            <w:rPr>
              <w:rFonts w:ascii="Inter" w:hAnsi="Inter"/>
              <w:color w:val="595959"/>
              <w:sz w:val="18"/>
            </w:rPr>
            <w:t xml:space="preserve">Page </w:t>
          </w:r>
          <w:r>
            <w:fldChar w:fldCharType="begin"/>
            <w:instrText xml:space="preserve">PAGE</w:instrText>
            <w:fldChar w:fldCharType="separate"/>
            <w:fldChar w:fldCharType="end"/>
          </w:r>
          <w:r>
            <w:rPr>
              <w:rFonts w:ascii="Inter" w:hAnsi="Inter"/>
              <w:color w:val="595959"/>
              <w:sz w:val="18"/>
            </w:rPr>
            <w:t xml:space="preserve"> of </w:t>
          </w:r>
          <w:r>
            <w:fldChar w:fldCharType="begin"/>
            <w:instrText xml:space="preserve">NUMPAGES</w:instrText>
            <w:fldChar w:fldCharType="separate"/>
            <w:fldChar w:fldCharType="end"/>
          </w:r>
        </w:p>
      </w:tc>
    </w:tr>
  </w:tbl>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26262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Inter" w:hAnsi="Inter"/>
      <w:b/>
      <w:bCs/>
      <w:color w:val="000000"/>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Inter" w:hAnsi="Inter"/>
      <w:b/>
      <w:bCs/>
      <w:color w:val="000000"/>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Inter" w:hAnsi="Inter"/>
      <w:b/>
      <w:bCs/>
      <w:color w:val="262626"/>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